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5202" w14:textId="77777777" w:rsidR="00A303BE" w:rsidRDefault="00CC6F53">
      <w:pPr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fr-CH"/>
        </w:rPr>
        <w:drawing>
          <wp:inline distT="0" distB="0" distL="0" distR="0" wp14:anchorId="566C0DDA" wp14:editId="0A5C4C93">
            <wp:extent cx="811987" cy="351575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PFL couleur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95" cy="36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F8645" w14:textId="6097D424" w:rsidR="00BE5CBD" w:rsidRPr="00FB6C78" w:rsidRDefault="00A303B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="00A06CD2">
        <w:rPr>
          <w:b/>
          <w:sz w:val="32"/>
          <w:szCs w:val="32"/>
          <w:lang w:val="en-US"/>
        </w:rPr>
        <w:t xml:space="preserve">TRANSVERSAL SKILLS AND </w:t>
      </w:r>
      <w:r w:rsidR="00FB6C78" w:rsidRPr="00FB6C78">
        <w:rPr>
          <w:b/>
          <w:sz w:val="32"/>
          <w:szCs w:val="32"/>
          <w:lang w:val="en-US"/>
        </w:rPr>
        <w:t xml:space="preserve">CAREER CENTER PLATFORM – </w:t>
      </w:r>
      <w:r w:rsidR="00A06CD2">
        <w:rPr>
          <w:b/>
          <w:sz w:val="32"/>
          <w:szCs w:val="32"/>
          <w:lang w:val="en-US"/>
        </w:rPr>
        <w:br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="00FB6C78" w:rsidRPr="00FB6C78">
        <w:rPr>
          <w:b/>
          <w:sz w:val="32"/>
          <w:szCs w:val="32"/>
          <w:lang w:val="en-US"/>
        </w:rPr>
        <w:t xml:space="preserve">FAQ FOR </w:t>
      </w:r>
      <w:r w:rsidR="00BE5CBD" w:rsidRPr="00FB6C78">
        <w:rPr>
          <w:b/>
          <w:sz w:val="32"/>
          <w:szCs w:val="32"/>
          <w:lang w:val="en-US"/>
        </w:rPr>
        <w:t>STUDENTS</w:t>
      </w:r>
      <w:r w:rsidR="00A06CD2">
        <w:rPr>
          <w:b/>
          <w:sz w:val="32"/>
          <w:szCs w:val="32"/>
          <w:lang w:val="en-US"/>
        </w:rPr>
        <w:t xml:space="preserve"> &amp; POSTDOCTORAL RESEARCHERS</w:t>
      </w:r>
    </w:p>
    <w:p w14:paraId="47EECC79" w14:textId="6958B952" w:rsidR="0008093F" w:rsidRPr="00A303BE" w:rsidRDefault="0008093F" w:rsidP="000809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Who can benefit from the services of the EPFL </w:t>
      </w:r>
      <w:r w:rsidR="00A06CD2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Transversal Skills and </w:t>
      </w: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Career Center?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Our services are generally open to EPFL students, PhD students</w:t>
      </w:r>
      <w:r w:rsidR="00870775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as well as to recent master graduates and doctors until 6 months after graduation. Specific services are also open to </w:t>
      </w:r>
      <w:r w:rsidR="00870775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EPFL Postdoctoral researchers and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ETH students. For exceptions</w:t>
      </w:r>
      <w:r w:rsidR="002D329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,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please contact </w:t>
      </w:r>
      <w:hyperlink r:id="rId8" w:history="1">
        <w:r w:rsidR="00A06CD2" w:rsidRPr="00A303BE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val="en-US" w:eastAsia="fr-CH"/>
          </w:rPr>
          <w:t>cctc@epfl.ch</w:t>
        </w:r>
      </w:hyperlink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. </w:t>
      </w:r>
      <w:r w:rsidR="00C241FA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2F271BC5" w14:textId="138B7736" w:rsidR="00811181" w:rsidRPr="00A303BE" w:rsidRDefault="002D329C" w:rsidP="00942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Do</w:t>
      </w:r>
      <w:r w:rsidR="0008093F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I have to log in?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To register for</w:t>
      </w:r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events or </w:t>
      </w:r>
      <w:proofErr w:type="gramStart"/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trainings</w:t>
      </w:r>
      <w:proofErr w:type="gramEnd"/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organized by the </w:t>
      </w:r>
      <w:r w:rsidR="00A06CD2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Transversal Skills and </w:t>
      </w:r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Career Center as well as to request an individual counselling session, you need to log in. For EPFL students and recent graduates, you can</w:t>
      </w:r>
      <w:r w:rsidR="009004E4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login with Tequila</w:t>
      </w:r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. </w:t>
      </w:r>
      <w:r w:rsidR="009D6B48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For postdoctoral researchers, you need to go to the “</w:t>
      </w:r>
      <w:hyperlink r:id="rId9" w:history="1">
        <w:r w:rsidR="009D6B48" w:rsidRPr="00A303BE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val="en-US" w:eastAsia="fr-CH"/>
          </w:rPr>
          <w:t>sign up page</w:t>
        </w:r>
      </w:hyperlink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” to create your profile first and only then you can l</w:t>
      </w:r>
      <w:hyperlink r:id="rId10" w:history="1">
        <w:r w:rsidR="0065798C" w:rsidRPr="00A303BE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val="en-US" w:eastAsia="fr-CH"/>
          </w:rPr>
          <w:t>ogin</w:t>
        </w:r>
      </w:hyperlink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in the “Employers, EPFL Postdocs and guests” login window</w:t>
      </w:r>
      <w:r w:rsidR="009D6B48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(</w:t>
      </w:r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For ETHZ students, you can login with EDU ID</w:t>
      </w:r>
      <w:r w:rsidR="00B757F3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)</w:t>
      </w:r>
      <w:r w:rsidR="0008093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.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You don’t need to </w:t>
      </w:r>
      <w:proofErr w:type="gramStart"/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login</w:t>
      </w:r>
      <w:proofErr w:type="gramEnd"/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when browsing events and jobs. </w:t>
      </w:r>
      <w:r w:rsidR="00C241FA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0A6117EE" w14:textId="77777777" w:rsidR="006D3C7E" w:rsidRPr="00A303BE" w:rsidRDefault="00811181" w:rsidP="00C24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Which language is used in the respective </w:t>
      </w:r>
      <w:proofErr w:type="gramStart"/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event</w:t>
      </w:r>
      <w:proofErr w:type="gramEnd"/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? </w:t>
      </w:r>
      <w:r w:rsidR="009B7F78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By default, the language used in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the event description is the language of the event. You can check the “event language” in the event description.</w:t>
      </w:r>
      <w:r w:rsidR="00DF433B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proofErr w:type="gramStart"/>
      <w:r w:rsidR="00DF433B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Multilingual</w:t>
      </w:r>
      <w:proofErr w:type="gramEnd"/>
      <w:r w:rsidR="00DF433B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are usually described in both French and English. </w:t>
      </w:r>
      <w:r w:rsidR="006D3C7E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49DFC440" w14:textId="0FE66168" w:rsidR="006D3C7E" w:rsidRPr="00A303BE" w:rsidRDefault="00F562E5" w:rsidP="006D3C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How do I register for</w:t>
      </w:r>
      <w:r w:rsidR="006D3C7E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an event</w:t>
      </w:r>
      <w:r w:rsidR="00CF533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? You first need to </w:t>
      </w:r>
      <w:hyperlink r:id="rId11" w:history="1">
        <w:r w:rsidR="00CF533D" w:rsidRPr="00A303BE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val="en-US" w:eastAsia="fr-CH"/>
          </w:rPr>
          <w:t>login</w:t>
        </w:r>
      </w:hyperlink>
      <w:r w:rsidR="00CF533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to EPFL Career portal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. Then go to events and </w:t>
      </w:r>
      <w:r w:rsidR="00CF533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click on the event you are interested in.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C</w:t>
      </w:r>
      <w:r w:rsidR="00CF533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lick on the button “register” or “apply”. 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If it is an event with “registration”, you will automatically be registered and will receive a confirmat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ion e-mail. If it is an event for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which you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need to apply, it means that 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participation is limited and </w:t>
      </w:r>
      <w:proofErr w:type="gramStart"/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you</w:t>
      </w:r>
      <w:proofErr w:type="gramEnd"/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additional documentation is probably required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. The employer or organizer will decide who may take part in the event. You will receive an </w:t>
      </w:r>
      <w:proofErr w:type="gramStart"/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e-mail, which</w:t>
      </w:r>
      <w:proofErr w:type="gramEnd"/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will inform you if you were selected or not. </w:t>
      </w:r>
      <w:r w:rsidR="006D3C7E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2878AD55" w14:textId="14846C83" w:rsidR="00836345" w:rsidRPr="00A303BE" w:rsidRDefault="006D3C7E" w:rsidP="00836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I am logged in as a student </w:t>
      </w:r>
      <w:r w:rsidR="0065798C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or </w:t>
      </w:r>
      <w:proofErr w:type="gramStart"/>
      <w:r w:rsidR="0065798C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postdocs</w:t>
      </w:r>
      <w:proofErr w:type="gramEnd"/>
      <w:r w:rsidR="0065798C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</w:t>
      </w: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and can’t reg</w:t>
      </w:r>
      <w:r w:rsidR="00F562E5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ister or apply for an</w:t>
      </w: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event.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In this case, please </w:t>
      </w:r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send an e-mail to cctc@epfl.ch</w:t>
      </w:r>
      <w:r w:rsidR="00F562E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r w:rsidR="0083634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389E66CD" w14:textId="77777777" w:rsidR="00CF533D" w:rsidRPr="00A303BE" w:rsidRDefault="00561088" w:rsidP="00836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I have registered for</w:t>
      </w:r>
      <w:r w:rsidR="00836345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an online event however I don’t see the link on the page “Events/My registrations”</w:t>
      </w:r>
      <w:r w:rsidR="00836345" w:rsidRPr="00A303BE">
        <w:rPr>
          <w:rFonts w:ascii="Segoe UI" w:eastAsia="Times New Roman" w:hAnsi="Segoe UI" w:cs="Segoe UI"/>
          <w:color w:val="172B4D"/>
          <w:sz w:val="20"/>
          <w:szCs w:val="20"/>
          <w:lang w:val="en-US" w:eastAsia="fr-CH"/>
        </w:rPr>
        <w:t xml:space="preserve">: </w:t>
      </w:r>
      <w:r w:rsidR="0083634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You need to click on “show event” from the page Events/My registrations” and you will see a red button on the left “Join the online even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t”. If you have registered for an event, you also receive</w:t>
      </w:r>
      <w:r w:rsidR="0083634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 confirmation e-mail with the link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to the event</w:t>
      </w:r>
      <w:r w:rsidR="0083634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.</w:t>
      </w:r>
      <w:r w:rsidR="0083634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2FDAA6E8" w14:textId="77777777" w:rsidR="00FB6C78" w:rsidRPr="00A303BE" w:rsidRDefault="00C1131C" w:rsidP="00C113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Can I cancel my registration for</w:t>
      </w:r>
      <w:r w:rsidR="00CF533D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an event</w:t>
      </w:r>
      <w:r w:rsidR="00CF533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? 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Yes, you can cancel your registration until the deadline for cancellation. You need to login, go to events and then on “my registrations”. </w:t>
      </w:r>
      <w:r w:rsidR="009004E4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Next to the event you will see the</w:t>
      </w:r>
      <w:r w:rsidR="00046961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button “Cancel”</w:t>
      </w:r>
      <w:r w:rsidR="00FB6C78" w:rsidRPr="00A303BE">
        <w:rPr>
          <w:rFonts w:ascii="Times New Roman" w:eastAsia="Times New Roman" w:hAnsi="Times New Roman" w:cs="Times New Roman"/>
          <w:color w:val="FF0000"/>
          <w:sz w:val="20"/>
          <w:szCs w:val="20"/>
          <w:lang w:val="en-US" w:eastAsia="fr-CH"/>
        </w:rPr>
        <w:br/>
      </w:r>
    </w:p>
    <w:p w14:paraId="7241E35A" w14:textId="291DD71A" w:rsidR="006D3C7E" w:rsidRPr="00A303BE" w:rsidRDefault="006D3C7E" w:rsidP="00C241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How do I book an individual counselling sessio</w:t>
      </w:r>
      <w:r w:rsidRPr="00A303BE">
        <w:rPr>
          <w:rFonts w:ascii="Times New Roman" w:eastAsia="Times New Roman" w:hAnsi="Times New Roman" w:cs="Times New Roman"/>
          <w:b/>
          <w:sz w:val="20"/>
          <w:szCs w:val="20"/>
          <w:lang w:val="en-US" w:eastAsia="fr-CH"/>
        </w:rPr>
        <w:t>n</w:t>
      </w: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?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r w:rsidR="008C1E6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You need to </w:t>
      </w:r>
      <w:proofErr w:type="gramStart"/>
      <w:r w:rsidR="008C1E6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login</w:t>
      </w:r>
      <w:proofErr w:type="gramEnd"/>
      <w:r w:rsidR="008C1E6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an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d choose Career Counselling on the top menu, then select</w:t>
      </w:r>
      <w:r w:rsidR="008C1E6F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Counselling services. 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Once there,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please check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first our 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FAQ. If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you still need to speak to a career </w:t>
      </w:r>
      <w:proofErr w:type="gramStart"/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advisor</w:t>
      </w:r>
      <w:proofErr w:type="gramEnd"/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please choose between</w:t>
      </w:r>
      <w:r w:rsidR="00DA532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attending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 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walk-in session (short </w:t>
      </w:r>
      <w:r w:rsidR="005A4ABD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meeting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without appointment) or request</w:t>
      </w:r>
      <w:r w:rsidR="00DA532D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ing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an individual advisory meeting. </w:t>
      </w:r>
      <w:r w:rsidR="00022189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If 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the latter </w:t>
      </w:r>
      <w:r w:rsidR="00022189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is accepted, you will receive à link to book </w:t>
      </w:r>
      <w:r w:rsidR="00FC3E7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an</w:t>
      </w:r>
      <w:r w:rsidR="00022189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appointment. </w:t>
      </w:r>
      <w:r w:rsidR="005A4ABD" w:rsidRPr="005A4AB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For Postdocs: individual counselling sessions will be available from September 2025. </w:t>
      </w:r>
      <w:r w:rsidR="00CF533D" w:rsidRPr="005A4ABD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br/>
      </w:r>
    </w:p>
    <w:p w14:paraId="64BBE210" w14:textId="05F0C1EC" w:rsidR="00CA5535" w:rsidRPr="00A303BE" w:rsidRDefault="00CF533D" w:rsidP="00CA55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Can I cancel </w:t>
      </w:r>
      <w:r w:rsidR="006C7E75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or move </w:t>
      </w: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my appointment </w:t>
      </w:r>
      <w:proofErr w:type="gramStart"/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for</w:t>
      </w:r>
      <w:proofErr w:type="gramEnd"/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 an individual </w:t>
      </w:r>
      <w:r w:rsidR="006C7E75"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advisory meeting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? 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Yes</w:t>
      </w:r>
      <w:r w:rsidR="00E43CC9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,</w:t>
      </w:r>
      <w:r w:rsidR="006C7E7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you can cancel or move your appointment. </w:t>
      </w:r>
      <w:r w:rsidR="00CA553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To do so, please contact the Career Center at </w:t>
      </w:r>
      <w:hyperlink r:id="rId12" w:history="1">
        <w:r w:rsidR="0065798C" w:rsidRPr="00A303BE">
          <w:rPr>
            <w:rStyle w:val="Lienhypertexte"/>
            <w:rFonts w:ascii="Times New Roman" w:eastAsia="Times New Roman" w:hAnsi="Times New Roman" w:cs="Times New Roman"/>
            <w:sz w:val="20"/>
            <w:szCs w:val="20"/>
            <w:lang w:val="en-US" w:eastAsia="fr-CH"/>
          </w:rPr>
          <w:t>cctc@epfl.ch</w:t>
        </w:r>
      </w:hyperlink>
      <w:r w:rsidR="00CA553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16DC6F15" w14:textId="3C0D07D1" w:rsidR="00717297" w:rsidRPr="00A303BE" w:rsidRDefault="00717297" w:rsidP="00E43CC9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Which e-mail address is used for correspondence?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For EPFL students</w:t>
      </w:r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and postdocs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, we will use your </w:t>
      </w:r>
      <w:proofErr w:type="spellStart"/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epfl</w:t>
      </w:r>
      <w:proofErr w:type="spellEnd"/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e-mail for all correspondence. </w:t>
      </w:r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For students, a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fter graduation, when your </w:t>
      </w:r>
      <w:proofErr w:type="spellStart"/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epfl</w:t>
      </w:r>
      <w:proofErr w:type="spellEnd"/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e-mail is not valid anymore, we will use the private e-mail address displayed in your profile (contact information sect</w:t>
      </w:r>
      <w:r w:rsidR="00202EC3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ion). If this address is not valid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, please change it otherwise we won’t be able to send you e-mails anymore. </w:t>
      </w: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br/>
      </w:r>
    </w:p>
    <w:p w14:paraId="219E485B" w14:textId="41B9BB12" w:rsidR="00CA5535" w:rsidRPr="00A303BE" w:rsidRDefault="003D043F" w:rsidP="00CA5535">
      <w:pPr>
        <w:pStyle w:val="Paragraphedeliste"/>
        <w:numPr>
          <w:ilvl w:val="0"/>
          <w:numId w:val="1"/>
        </w:numPr>
        <w:rPr>
          <w:sz w:val="20"/>
          <w:szCs w:val="20"/>
          <w:lang w:val="en-US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>Do I have to fill out everything in my profile?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</w:t>
      </w:r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No, you don’t need to fill in your profile. It won’t be visible to </w:t>
      </w:r>
      <w:proofErr w:type="gramStart"/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employers,</w:t>
      </w:r>
      <w:proofErr w:type="gramEnd"/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it can only be viewed by the EPFL </w:t>
      </w:r>
      <w:proofErr w:type="spellStart"/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Trasversal</w:t>
      </w:r>
      <w:proofErr w:type="spellEnd"/>
      <w:r w:rsidR="0065798C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Skills and </w:t>
      </w:r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Career Center team. </w:t>
      </w:r>
      <w:r w:rsidR="00A303BE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For students, i</w:t>
      </w:r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 the private e-mail address displayed in the contact in</w:t>
      </w:r>
      <w:r w:rsidR="00D75B26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formation section is not valid</w:t>
      </w:r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, please change it. After graduation, we will use this e-mail address once your </w:t>
      </w:r>
      <w:proofErr w:type="spellStart"/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epfl</w:t>
      </w:r>
      <w:proofErr w:type="spellEnd"/>
      <w:r w:rsidR="00717297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e-mail is not valid anymore. </w:t>
      </w:r>
      <w:r w:rsidR="00CA5535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br/>
      </w:r>
    </w:p>
    <w:p w14:paraId="504A88B9" w14:textId="77777777" w:rsidR="00CA5535" w:rsidRPr="0060734E" w:rsidRDefault="00CA5535" w:rsidP="00CA5535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0"/>
          <w:szCs w:val="20"/>
          <w:lang w:val="en-US" w:eastAsia="fr-CH"/>
        </w:rPr>
      </w:pPr>
      <w:r w:rsidRPr="00A303B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fr-CH"/>
        </w:rPr>
        <w:t xml:space="preserve">How can I put some job offers in my favorites? 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>Just click on the heart</w:t>
      </w:r>
      <w:r w:rsidR="00D75B26"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icon</w:t>
      </w:r>
      <w:r w:rsidRPr="00A303BE">
        <w:rPr>
          <w:rFonts w:ascii="Times New Roman" w:eastAsia="Times New Roman" w:hAnsi="Times New Roman" w:cs="Times New Roman"/>
          <w:sz w:val="20"/>
          <w:szCs w:val="20"/>
          <w:lang w:val="en-US" w:eastAsia="fr-CH"/>
        </w:rPr>
        <w:t xml:space="preserve"> on the top right of a job offer and it will be put in your favorites. To access your favorites, use the favorites</w:t>
      </w:r>
      <w:r w:rsidRPr="00A303BE">
        <w:rPr>
          <w:rFonts w:ascii="Times New Roman" w:eastAsia="Times New Roman" w:hAnsi="Times New Roman" w:cs="Times New Roman"/>
          <w:bCs/>
          <w:sz w:val="20"/>
          <w:szCs w:val="20"/>
          <w:lang w:val="en-US" w:eastAsia="fr-CH"/>
        </w:rPr>
        <w:t xml:space="preserve"> filter. </w:t>
      </w:r>
    </w:p>
    <w:p w14:paraId="7ABF520C" w14:textId="18BB7ED0" w:rsidR="0060734E" w:rsidRPr="0060734E" w:rsidRDefault="0060734E" w:rsidP="0060734E">
      <w:pPr>
        <w:tabs>
          <w:tab w:val="left" w:pos="1320"/>
        </w:tabs>
        <w:rPr>
          <w:lang w:val="en-US" w:eastAsia="fr-CH"/>
        </w:rPr>
      </w:pPr>
      <w:r>
        <w:rPr>
          <w:lang w:val="en-US" w:eastAsia="fr-CH"/>
        </w:rPr>
        <w:tab/>
      </w:r>
    </w:p>
    <w:sectPr w:rsidR="0060734E" w:rsidRPr="0060734E" w:rsidSect="00A303BE">
      <w:footerReference w:type="default" r:id="rId13"/>
      <w:pgSz w:w="11906" w:h="16838"/>
      <w:pgMar w:top="510" w:right="964" w:bottom="567" w:left="102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0517" w14:textId="77777777" w:rsidR="007226BC" w:rsidRDefault="007226BC" w:rsidP="00FB6C78">
      <w:pPr>
        <w:spacing w:after="0" w:line="240" w:lineRule="auto"/>
      </w:pPr>
      <w:r>
        <w:separator/>
      </w:r>
    </w:p>
  </w:endnote>
  <w:endnote w:type="continuationSeparator" w:id="0">
    <w:p w14:paraId="64EC9BDD" w14:textId="77777777" w:rsidR="007226BC" w:rsidRDefault="007226BC" w:rsidP="00FB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CE27" w14:textId="59320CDB" w:rsidR="00FB6C78" w:rsidRPr="00600664" w:rsidRDefault="00FB6C78">
    <w:pPr>
      <w:pStyle w:val="Pieddepage"/>
      <w:rPr>
        <w:sz w:val="18"/>
        <w:szCs w:val="18"/>
      </w:rPr>
    </w:pPr>
    <w:proofErr w:type="spellStart"/>
    <w:r w:rsidRPr="00600664">
      <w:rPr>
        <w:sz w:val="18"/>
        <w:szCs w:val="18"/>
      </w:rPr>
      <w:t>Latest</w:t>
    </w:r>
    <w:proofErr w:type="spellEnd"/>
    <w:r w:rsidRPr="00600664">
      <w:rPr>
        <w:sz w:val="18"/>
        <w:szCs w:val="18"/>
      </w:rPr>
      <w:t xml:space="preserve"> </w:t>
    </w:r>
    <w:proofErr w:type="gramStart"/>
    <w:r w:rsidRPr="00600664">
      <w:rPr>
        <w:sz w:val="18"/>
        <w:szCs w:val="18"/>
      </w:rPr>
      <w:t>Update:</w:t>
    </w:r>
    <w:proofErr w:type="gramEnd"/>
    <w:r w:rsidR="00600664" w:rsidRPr="00600664">
      <w:rPr>
        <w:sz w:val="18"/>
        <w:szCs w:val="18"/>
      </w:rPr>
      <w:t xml:space="preserve"> 0</w:t>
    </w:r>
    <w:r w:rsidR="0060734E">
      <w:rPr>
        <w:sz w:val="18"/>
        <w:szCs w:val="18"/>
      </w:rPr>
      <w:t>7</w:t>
    </w:r>
    <w:r w:rsidR="00600664" w:rsidRPr="00600664">
      <w:rPr>
        <w:sz w:val="18"/>
        <w:szCs w:val="18"/>
      </w:rPr>
      <w:t>.0</w:t>
    </w:r>
    <w:r w:rsidR="00A303BE">
      <w:rPr>
        <w:sz w:val="18"/>
        <w:szCs w:val="18"/>
      </w:rPr>
      <w:t>4</w:t>
    </w:r>
    <w:r w:rsidR="00600664" w:rsidRPr="00600664">
      <w:rPr>
        <w:sz w:val="18"/>
        <w:szCs w:val="18"/>
      </w:rPr>
      <w:t>.202</w:t>
    </w:r>
    <w:r w:rsidR="00A303BE">
      <w:rPr>
        <w:sz w:val="18"/>
        <w:szCs w:val="18"/>
      </w:rPr>
      <w:t>5</w:t>
    </w:r>
  </w:p>
  <w:p w14:paraId="23AAABC0" w14:textId="77777777" w:rsidR="00FB6C78" w:rsidRDefault="00FB6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125BB" w14:textId="77777777" w:rsidR="007226BC" w:rsidRDefault="007226BC" w:rsidP="00FB6C78">
      <w:pPr>
        <w:spacing w:after="0" w:line="240" w:lineRule="auto"/>
      </w:pPr>
      <w:r>
        <w:separator/>
      </w:r>
    </w:p>
  </w:footnote>
  <w:footnote w:type="continuationSeparator" w:id="0">
    <w:p w14:paraId="561BC8A1" w14:textId="77777777" w:rsidR="007226BC" w:rsidRDefault="007226BC" w:rsidP="00FB6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35914"/>
    <w:multiLevelType w:val="multilevel"/>
    <w:tmpl w:val="1A546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D613B"/>
    <w:multiLevelType w:val="hybridMultilevel"/>
    <w:tmpl w:val="CD40C5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E2FDF"/>
    <w:multiLevelType w:val="multilevel"/>
    <w:tmpl w:val="6E9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8362D1"/>
    <w:multiLevelType w:val="multilevel"/>
    <w:tmpl w:val="4F90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A2B59"/>
    <w:multiLevelType w:val="hybridMultilevel"/>
    <w:tmpl w:val="6ACC99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565845">
    <w:abstractNumId w:val="3"/>
  </w:num>
  <w:num w:numId="2" w16cid:durableId="1422676066">
    <w:abstractNumId w:val="0"/>
  </w:num>
  <w:num w:numId="3" w16cid:durableId="874853196">
    <w:abstractNumId w:val="4"/>
  </w:num>
  <w:num w:numId="4" w16cid:durableId="1426346950">
    <w:abstractNumId w:val="1"/>
  </w:num>
  <w:num w:numId="5" w16cid:durableId="125674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E0"/>
    <w:rsid w:val="00022189"/>
    <w:rsid w:val="00046961"/>
    <w:rsid w:val="0008093F"/>
    <w:rsid w:val="0013096E"/>
    <w:rsid w:val="001957EC"/>
    <w:rsid w:val="00202EC3"/>
    <w:rsid w:val="00227FB6"/>
    <w:rsid w:val="002D329C"/>
    <w:rsid w:val="002D6F21"/>
    <w:rsid w:val="002E2E52"/>
    <w:rsid w:val="0032671C"/>
    <w:rsid w:val="003865CA"/>
    <w:rsid w:val="003D043F"/>
    <w:rsid w:val="00415850"/>
    <w:rsid w:val="00494AD8"/>
    <w:rsid w:val="004A22F6"/>
    <w:rsid w:val="004F0984"/>
    <w:rsid w:val="00561088"/>
    <w:rsid w:val="005A0F8D"/>
    <w:rsid w:val="005A4ABD"/>
    <w:rsid w:val="00600664"/>
    <w:rsid w:val="0060734E"/>
    <w:rsid w:val="0065798C"/>
    <w:rsid w:val="00666495"/>
    <w:rsid w:val="006C7E75"/>
    <w:rsid w:val="006D3C7E"/>
    <w:rsid w:val="00717297"/>
    <w:rsid w:val="007226BC"/>
    <w:rsid w:val="00811181"/>
    <w:rsid w:val="00836345"/>
    <w:rsid w:val="0084475B"/>
    <w:rsid w:val="00870775"/>
    <w:rsid w:val="008935F7"/>
    <w:rsid w:val="008C1E6F"/>
    <w:rsid w:val="009004E4"/>
    <w:rsid w:val="009421D1"/>
    <w:rsid w:val="009B7F78"/>
    <w:rsid w:val="009D6B48"/>
    <w:rsid w:val="00A06CD2"/>
    <w:rsid w:val="00A303BE"/>
    <w:rsid w:val="00AB00E9"/>
    <w:rsid w:val="00AC4BCF"/>
    <w:rsid w:val="00AF7012"/>
    <w:rsid w:val="00B34270"/>
    <w:rsid w:val="00B757F3"/>
    <w:rsid w:val="00B856E0"/>
    <w:rsid w:val="00B86F0B"/>
    <w:rsid w:val="00B976F4"/>
    <w:rsid w:val="00BC0D39"/>
    <w:rsid w:val="00BC5E74"/>
    <w:rsid w:val="00BE5CBD"/>
    <w:rsid w:val="00C10EDC"/>
    <w:rsid w:val="00C1131C"/>
    <w:rsid w:val="00C241FA"/>
    <w:rsid w:val="00C663FF"/>
    <w:rsid w:val="00C67EDF"/>
    <w:rsid w:val="00CA5535"/>
    <w:rsid w:val="00CC6F53"/>
    <w:rsid w:val="00CF533D"/>
    <w:rsid w:val="00D75B26"/>
    <w:rsid w:val="00D80890"/>
    <w:rsid w:val="00DA532D"/>
    <w:rsid w:val="00DF433B"/>
    <w:rsid w:val="00E43CC9"/>
    <w:rsid w:val="00EB544F"/>
    <w:rsid w:val="00F3007E"/>
    <w:rsid w:val="00F562E5"/>
    <w:rsid w:val="00FB6C78"/>
    <w:rsid w:val="00FC3E7C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377157"/>
  <w15:chartTrackingRefBased/>
  <w15:docId w15:val="{7176D64B-2380-43ED-A702-F5A55626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BC0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BE5CBD"/>
    <w:rPr>
      <w:b/>
      <w:bCs/>
    </w:rPr>
  </w:style>
  <w:style w:type="character" w:styleId="Lienhypertexte">
    <w:name w:val="Hyperlink"/>
    <w:basedOn w:val="Policepardfaut"/>
    <w:uiPriority w:val="99"/>
    <w:unhideWhenUsed/>
    <w:rsid w:val="00BE5CB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0D39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Accentuation">
    <w:name w:val="Emphasis"/>
    <w:basedOn w:val="Policepardfaut"/>
    <w:uiPriority w:val="20"/>
    <w:qFormat/>
    <w:rsid w:val="00BC0D3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8093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D04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6C78"/>
  </w:style>
  <w:style w:type="paragraph" w:styleId="Pieddepage">
    <w:name w:val="footer"/>
    <w:basedOn w:val="Normal"/>
    <w:link w:val="PieddepageCar"/>
    <w:uiPriority w:val="99"/>
    <w:unhideWhenUsed/>
    <w:rsid w:val="00FB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6C78"/>
  </w:style>
  <w:style w:type="character" w:styleId="Mentionnonrsolue">
    <w:name w:val="Unresolved Mention"/>
    <w:basedOn w:val="Policepardfaut"/>
    <w:uiPriority w:val="99"/>
    <w:semiHidden/>
    <w:unhideWhenUsed/>
    <w:rsid w:val="00A06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tc@epfl.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ctc@epf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flcareer.ch/en/authent/logi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pflcareer.ch/en/authent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flcareer.ch/en/sign-u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Demerlé Sabine Régina</dc:creator>
  <cp:keywords/>
  <dc:description/>
  <cp:lastModifiedBy>Sabine Régina Demerlé</cp:lastModifiedBy>
  <cp:revision>10</cp:revision>
  <cp:lastPrinted>2025-04-07T09:11:00Z</cp:lastPrinted>
  <dcterms:created xsi:type="dcterms:W3CDTF">2025-04-03T10:12:00Z</dcterms:created>
  <dcterms:modified xsi:type="dcterms:W3CDTF">2025-04-07T09:15:00Z</dcterms:modified>
</cp:coreProperties>
</file>